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514F" w14:textId="77777777" w:rsidR="0054060E" w:rsidRDefault="0054060E" w:rsidP="0054060E">
      <w:pPr>
        <w:spacing w:after="0"/>
        <w:jc w:val="both"/>
      </w:pPr>
      <w:r>
        <w:t>Eric C. Lindhult, P.E., General Manager</w:t>
      </w:r>
    </w:p>
    <w:p w14:paraId="2A900410" w14:textId="77777777" w:rsidR="0054060E" w:rsidRDefault="0054060E" w:rsidP="0054060E">
      <w:pPr>
        <w:spacing w:after="0"/>
        <w:jc w:val="both"/>
      </w:pPr>
      <w:r>
        <w:t>Upper Moreland-Hatboro Joint Sewer Authority</w:t>
      </w:r>
    </w:p>
    <w:p w14:paraId="71F8B4C6" w14:textId="77777777" w:rsidR="0054060E" w:rsidRDefault="0054060E" w:rsidP="0054060E">
      <w:pPr>
        <w:spacing w:after="0"/>
        <w:jc w:val="both"/>
      </w:pPr>
      <w:r>
        <w:t>2875 Terwood Road</w:t>
      </w:r>
    </w:p>
    <w:p w14:paraId="6D3BFD66" w14:textId="77777777" w:rsidR="0054060E" w:rsidRDefault="0054060E" w:rsidP="0054060E">
      <w:pPr>
        <w:spacing w:after="0"/>
        <w:jc w:val="both"/>
      </w:pPr>
      <w:r>
        <w:t>Willow Grove, PA  19009</w:t>
      </w:r>
    </w:p>
    <w:p w14:paraId="31751A6E" w14:textId="77777777" w:rsidR="0054060E" w:rsidRDefault="0054060E" w:rsidP="00F56026">
      <w:pPr>
        <w:jc w:val="both"/>
      </w:pPr>
    </w:p>
    <w:p w14:paraId="7483C8D9" w14:textId="2976E9AF" w:rsidR="0054060E" w:rsidRDefault="0054060E" w:rsidP="00F56026">
      <w:pPr>
        <w:jc w:val="both"/>
      </w:pPr>
      <w:r>
        <w:tab/>
        <w:t>Re:</w:t>
      </w:r>
      <w:r>
        <w:tab/>
      </w:r>
      <w:r w:rsidR="005362B2">
        <w:rPr>
          <w:rFonts w:ascii="Times-Roman" w:hAnsi="Times-Roman" w:cs="Times-Roman"/>
          <w:szCs w:val="24"/>
        </w:rPr>
        <w:t>Proposal for Flood Gates and Stoplogs Certification</w:t>
      </w:r>
    </w:p>
    <w:p w14:paraId="7EBD1355" w14:textId="77777777" w:rsidR="0054060E" w:rsidRDefault="0054060E" w:rsidP="00F56026">
      <w:pPr>
        <w:jc w:val="both"/>
      </w:pPr>
    </w:p>
    <w:p w14:paraId="369B904D" w14:textId="77777777" w:rsidR="00172061" w:rsidRDefault="00172061" w:rsidP="00F56026">
      <w:pPr>
        <w:jc w:val="both"/>
      </w:pPr>
      <w:r>
        <w:t>Dear Mr. Lindhult:</w:t>
      </w:r>
    </w:p>
    <w:p w14:paraId="08FBAD85" w14:textId="595C229D" w:rsidR="00172061" w:rsidRDefault="00172061" w:rsidP="006E1ED1">
      <w:pPr>
        <w:spacing w:after="0"/>
        <w:jc w:val="both"/>
      </w:pPr>
      <w:r>
        <w:tab/>
      </w:r>
      <w:r w:rsidR="005362B2">
        <w:t>________________</w:t>
      </w:r>
      <w:r w:rsidR="0054060E">
        <w:t xml:space="preserve">, as “Contractor,” and in connection with its </w:t>
      </w:r>
      <w:r w:rsidR="005362B2">
        <w:t xml:space="preserve">proposal for </w:t>
      </w:r>
      <w:r w:rsidR="0054060E">
        <w:t xml:space="preserve">the </w:t>
      </w:r>
      <w:r w:rsidR="006E1ED1">
        <w:t xml:space="preserve">Upper Moreland-Hatboro Joint Sewer Authority </w:t>
      </w:r>
      <w:r w:rsidR="0054060E">
        <w:t>referenced above, hereby certifies</w:t>
      </w:r>
      <w:r>
        <w:t xml:space="preserve"> </w:t>
      </w:r>
      <w:r w:rsidR="0054060E">
        <w:t>as follows:</w:t>
      </w:r>
      <w:r>
        <w:t xml:space="preserve"> </w:t>
      </w:r>
    </w:p>
    <w:p w14:paraId="1E4384C2" w14:textId="77777777" w:rsidR="006E1ED1" w:rsidRDefault="006E1ED1" w:rsidP="006E1ED1">
      <w:pPr>
        <w:spacing w:after="0"/>
        <w:jc w:val="both"/>
      </w:pPr>
    </w:p>
    <w:p w14:paraId="3A3C8F19" w14:textId="77777777" w:rsidR="00F56026" w:rsidRDefault="0054060E" w:rsidP="00F56026">
      <w:pPr>
        <w:jc w:val="both"/>
      </w:pPr>
      <w:r>
        <w:t>(a</w:t>
      </w:r>
      <w:r w:rsidR="00F56026">
        <w:t>) Nondiscrimination/Sexual Ha</w:t>
      </w:r>
      <w:r w:rsidR="00DB0573">
        <w:t>rassment Provisions: The Contractor</w:t>
      </w:r>
      <w:r w:rsidR="00F56026">
        <w:t xml:space="preserve"> agrees: </w:t>
      </w:r>
    </w:p>
    <w:p w14:paraId="404A8C5F" w14:textId="77777777" w:rsidR="00F56026" w:rsidRDefault="00F56026" w:rsidP="002029BF">
      <w:pPr>
        <w:ind w:left="360"/>
        <w:jc w:val="both"/>
      </w:pPr>
      <w:r>
        <w:t xml:space="preserve">(1) In the hiring of any employee(s) for </w:t>
      </w:r>
      <w:r w:rsidR="00DB0573">
        <w:t>this contract, the Contractor</w:t>
      </w:r>
      <w:r w:rsidR="00075404">
        <w:t xml:space="preserve"> certifies that it</w:t>
      </w:r>
      <w:r>
        <w:t xml:space="preserve"> shall not discriminate by reason of race, gender, creed, color, sexual orientation, gender identity or expression, or in violation of the Pennsylvania Human Relations Act (PHRA) and applicable federal laws, against any citizen of this Commonwealth who is qualified and available to perform the work to which the employment relates. </w:t>
      </w:r>
    </w:p>
    <w:p w14:paraId="06F7EDA2" w14:textId="77777777" w:rsidR="00F56026" w:rsidRDefault="002029BF" w:rsidP="002029BF">
      <w:pPr>
        <w:ind w:left="360" w:hanging="360"/>
        <w:jc w:val="both"/>
      </w:pPr>
      <w:r>
        <w:tab/>
      </w:r>
      <w:r w:rsidR="00F56026">
        <w:t xml:space="preserve">(2) </w:t>
      </w:r>
      <w:r w:rsidR="00075404">
        <w:t xml:space="preserve">The </w:t>
      </w:r>
      <w:r w:rsidR="00DB0573">
        <w:t>Contractor</w:t>
      </w:r>
      <w:r w:rsidR="00075404">
        <w:t xml:space="preserve"> and </w:t>
      </w:r>
      <w:r w:rsidR="00F56026">
        <w:t>any subc</w:t>
      </w:r>
      <w:r w:rsidR="00075404">
        <w:t xml:space="preserve">ontractor or any person on </w:t>
      </w:r>
      <w:r w:rsidR="00DB0573">
        <w:t>Contractor</w:t>
      </w:r>
      <w:r w:rsidR="00075404">
        <w:t>’s</w:t>
      </w:r>
      <w:r w:rsidR="00F56026">
        <w:t xml:space="preserve"> behalf shall not in any manner discriminate by reason of race, gender, creed, color, sexual orientation, gender identity or expression, or in violation of the </w:t>
      </w:r>
      <w:r w:rsidR="00075404">
        <w:t>PHRA</w:t>
      </w:r>
      <w:r w:rsidR="00F56026">
        <w:t xml:space="preserve"> and applicable federal laws, against or intimidate any of its employees. </w:t>
      </w:r>
    </w:p>
    <w:p w14:paraId="70642083" w14:textId="77777777" w:rsidR="00F56026" w:rsidRDefault="00075404" w:rsidP="002029BF">
      <w:pPr>
        <w:ind w:left="360"/>
        <w:jc w:val="both"/>
      </w:pPr>
      <w:r>
        <w:t xml:space="preserve">(3) Neither the </w:t>
      </w:r>
      <w:r w:rsidR="00DB0573">
        <w:t>Contractor</w:t>
      </w:r>
      <w:r>
        <w:t>,</w:t>
      </w:r>
      <w:r w:rsidR="00F56026">
        <w:t xml:space="preserve"> nor any s</w:t>
      </w:r>
      <w:r>
        <w:t xml:space="preserve">ubcontractor nor any person on </w:t>
      </w:r>
      <w:r w:rsidR="00DB0573">
        <w:t>Contractor</w:t>
      </w:r>
      <w:r>
        <w:t>’s</w:t>
      </w:r>
      <w:r w:rsidR="00F56026">
        <w:t xml:space="preserve"> behalf shall in any manner discriminate by reason of race, gender, creed, color, sexual orientation, gender identity or expression, or in violation of the PHRA and applicable federal laws, in the provision of services under the contract or subcontract. </w:t>
      </w:r>
    </w:p>
    <w:p w14:paraId="4C40386D" w14:textId="77777777" w:rsidR="00F56026" w:rsidRDefault="00F56026" w:rsidP="002029BF">
      <w:pPr>
        <w:ind w:left="360"/>
        <w:jc w:val="both"/>
      </w:pPr>
      <w:r>
        <w:t xml:space="preserve">(4) Neither the </w:t>
      </w:r>
      <w:r w:rsidR="00DB0573">
        <w:t>Contractor</w:t>
      </w:r>
      <w:r w:rsidR="00075404">
        <w:t xml:space="preserve"> nor</w:t>
      </w:r>
      <w:r>
        <w:t xml:space="preserve"> any subcontractor nor any person on </w:t>
      </w:r>
      <w:r w:rsidR="00DB0573">
        <w:t>Contractor</w:t>
      </w:r>
      <w:r w:rsidR="00075404">
        <w:t>’s</w:t>
      </w:r>
      <w:r>
        <w:t xml:space="preserve"> behalf shall in any manner discriminate against employees by reason of participation in or decision to refrain from participating in labor activities protected under the Public Employee Relations Act, Pennsylvania Labor Relations Act or National Labor Relations Act, as applicable and to the extent determined by entities charged with such Acts’ enforcement, and shall comply with any provision of law establishing organizations as employees’ exclusive representatives. </w:t>
      </w:r>
    </w:p>
    <w:p w14:paraId="56C18ABC" w14:textId="77777777" w:rsidR="00F56026" w:rsidRDefault="00F56026" w:rsidP="002029BF">
      <w:pPr>
        <w:ind w:left="360"/>
        <w:jc w:val="both"/>
      </w:pPr>
      <w:r>
        <w:t xml:space="preserve">(5) The </w:t>
      </w:r>
      <w:r w:rsidR="00DB0573">
        <w:t>Contractor</w:t>
      </w:r>
      <w:r w:rsidR="00075404">
        <w:t xml:space="preserve"> and</w:t>
      </w:r>
      <w:r>
        <w:t xml:space="preserve"> any subcontractor shall establish and maintain a written nondiscrimination and sexual harassment policy and shall inform their employees in writing of the policy. The policy must contain a provision that sexual harassment will not be tolerated and employees who practice it will be disciplined. </w:t>
      </w:r>
      <w:r w:rsidR="00075404">
        <w:t xml:space="preserve"> </w:t>
      </w:r>
      <w:r>
        <w:t>Posting this Nondiscrimination/Sexual Harassment</w:t>
      </w:r>
      <w:r w:rsidR="00075404">
        <w:t xml:space="preserve"> Clause conspicuously in easily </w:t>
      </w:r>
      <w:r>
        <w:t xml:space="preserve">accessible and well-lighted places customarily frequented by employees and at or near where the grant services are performed shall satisfy this requirement for employees with an established work site. </w:t>
      </w:r>
    </w:p>
    <w:p w14:paraId="59F41FAB" w14:textId="77777777" w:rsidR="00F56026" w:rsidRDefault="00F56026" w:rsidP="002029BF">
      <w:pPr>
        <w:ind w:left="360"/>
        <w:jc w:val="both"/>
      </w:pPr>
      <w:r>
        <w:lastRenderedPageBreak/>
        <w:t xml:space="preserve">(6) </w:t>
      </w:r>
      <w:r w:rsidR="00075404">
        <w:t>Neither t</w:t>
      </w:r>
      <w:r>
        <w:t xml:space="preserve">he </w:t>
      </w:r>
      <w:r w:rsidR="00DB0573">
        <w:t>Contractor</w:t>
      </w:r>
      <w:r w:rsidR="00075404">
        <w:t xml:space="preserve"> </w:t>
      </w:r>
      <w:r>
        <w:t xml:space="preserve">or any subcontractor shall discriminate by reason of race, gender, creed, color, sexual orientation, gender identity or expression, or in violation of the PHRA and applicable federal laws, against any subcontractor or supplier who is qualified to perform the work to which the grant relates. </w:t>
      </w:r>
    </w:p>
    <w:p w14:paraId="056FC701" w14:textId="3607B881" w:rsidR="00921F11" w:rsidRDefault="00F56026" w:rsidP="002029BF">
      <w:pPr>
        <w:ind w:left="360"/>
        <w:jc w:val="both"/>
      </w:pPr>
      <w:r>
        <w:t xml:space="preserve">(7) The </w:t>
      </w:r>
      <w:r w:rsidR="00DB0573">
        <w:t>Contractor</w:t>
      </w:r>
      <w:r w:rsidR="00921F11">
        <w:t xml:space="preserve"> and any subcontractor are</w:t>
      </w:r>
      <w:r>
        <w:t xml:space="preserve"> presently in compliance with and will maintain compliance with all applicable federal, state, and local laws and regulations relating to nondiscrimination and sexual harassment. The </w:t>
      </w:r>
      <w:r w:rsidR="00DB0573">
        <w:t>Contractor</w:t>
      </w:r>
      <w:r>
        <w:t xml:space="preserve"> and </w:t>
      </w:r>
      <w:r w:rsidR="00921F11">
        <w:t xml:space="preserve">any </w:t>
      </w:r>
      <w:r>
        <w:t>subcontractor</w:t>
      </w:r>
      <w:r w:rsidR="00921F11">
        <w:t xml:space="preserve">s further </w:t>
      </w:r>
      <w:r w:rsidR="005362B2">
        <w:t>represent</w:t>
      </w:r>
      <w:r w:rsidR="00921F11">
        <w:t xml:space="preserve"> that they</w:t>
      </w:r>
      <w:r>
        <w:t xml:space="preserve"> </w:t>
      </w:r>
      <w:r w:rsidR="00921F11">
        <w:t>have</w:t>
      </w:r>
      <w:r>
        <w:t xml:space="preserve"> filed a Standard Form 100 Employer Information Report (“EEO-1”) with the U.S. Equal Employment Opportunity Commission (“EEOC”) and shall file an annual EEO-1 report with the EEOC as required for employers’ subject to Title VII of the Civil Rights Act of 1964, as amended, that have 100 or more employees and employers that have federal government contracts or first-tier subcontracts and have 50 or more employees. The </w:t>
      </w:r>
      <w:r w:rsidR="00DB0573">
        <w:t>Contractor</w:t>
      </w:r>
      <w:r w:rsidR="00921F11">
        <w:t xml:space="preserve"> and </w:t>
      </w:r>
      <w:r>
        <w:t xml:space="preserve">any subcontractor shall, upon request and within the time periods requested by the Commonwealth, furnish all necessary employment documents and records, including EEO-1 reports, and permit access to their books, records, and accounts by the granting agency and the Bureau of Diversity, Inclusion and Small Business Opportunities for the purpose of ascertaining compliance with the provisions of this Nondiscrimination/Sexual Harassment Clause. </w:t>
      </w:r>
    </w:p>
    <w:p w14:paraId="2C3229B6" w14:textId="77777777" w:rsidR="00F56026" w:rsidRDefault="00F56026" w:rsidP="002029BF">
      <w:pPr>
        <w:ind w:left="360"/>
        <w:jc w:val="both"/>
      </w:pPr>
      <w:r>
        <w:t xml:space="preserve">(8) The </w:t>
      </w:r>
      <w:r w:rsidR="00DB0573">
        <w:t>Contractor</w:t>
      </w:r>
      <w:r w:rsidR="00921F11">
        <w:t xml:space="preserve"> and</w:t>
      </w:r>
      <w:r>
        <w:t xml:space="preserve"> any subcontractor shall include the provisions of this Nondiscrimination/Sexual Harassment Clause in every contract or subcontract so that those provisions applicable to contractors or subcontrac</w:t>
      </w:r>
      <w:r w:rsidR="00921F11">
        <w:t xml:space="preserve">tors will be binding upon each </w:t>
      </w:r>
      <w:r>
        <w:t xml:space="preserve">contractor or subcontractor. </w:t>
      </w:r>
    </w:p>
    <w:p w14:paraId="1B76F560" w14:textId="77777777" w:rsidR="00F56026" w:rsidRDefault="00F56026" w:rsidP="002029BF">
      <w:pPr>
        <w:ind w:left="360"/>
        <w:jc w:val="both"/>
      </w:pPr>
      <w:r>
        <w:t xml:space="preserve">(9) The </w:t>
      </w:r>
      <w:r w:rsidR="00DB0573">
        <w:t>Contractor</w:t>
      </w:r>
      <w:r w:rsidR="00921F11">
        <w:t>’s</w:t>
      </w:r>
      <w:r>
        <w:t xml:space="preserve"> and subcontractor’s obligations pursuant to these provisions are ongoing from and after the effective date of the grant agreement through the termination date thereof. Accordingly, the </w:t>
      </w:r>
      <w:r w:rsidR="00DB0573">
        <w:t>Contractor</w:t>
      </w:r>
      <w:r>
        <w:t xml:space="preserve"> and </w:t>
      </w:r>
      <w:r w:rsidR="00921F11">
        <w:t xml:space="preserve">any </w:t>
      </w:r>
      <w:r>
        <w:t xml:space="preserve">subcontractor shall have an obligation to inform the Commonwealth if, at any time during the term of the grant agreement, it becomes aware of any actions or occurrences that would result in violation of these provisions. </w:t>
      </w:r>
    </w:p>
    <w:p w14:paraId="3DB01793" w14:textId="77777777" w:rsidR="00F56026" w:rsidRDefault="0054060E" w:rsidP="00F56026">
      <w:pPr>
        <w:jc w:val="both"/>
      </w:pPr>
      <w:r>
        <w:t>(b</w:t>
      </w:r>
      <w:r w:rsidR="00F56026">
        <w:t xml:space="preserve">) Compliance with the State Contractor Responsibility Program: </w:t>
      </w:r>
      <w:proofErr w:type="gramStart"/>
      <w:r w:rsidR="00F56026">
        <w:t>For the purpose of</w:t>
      </w:r>
      <w:proofErr w:type="gramEnd"/>
      <w:r w:rsidR="00F56026">
        <w:t xml:space="preserve"> these provisions, the term Contractor is defined as any person, including, but not limited to, a </w:t>
      </w:r>
      <w:r w:rsidR="00DB0573">
        <w:t>Contractor</w:t>
      </w:r>
      <w:r w:rsidR="00F56026">
        <w:t xml:space="preserve">, offeror, who has furnished or performed or seeks to furnish or perform, goods, supplies, services, leased space, construction or other activity, under a contract, grant, lease, purchase order or reimbursement agreement with the Commonwealth of Pennsylvania (Commonwealth). The term Contractor includes a permittee, licensee, or any agency, political subdivision, instrumentality, public authority, or other public entity in the Commonwealth. </w:t>
      </w:r>
    </w:p>
    <w:p w14:paraId="278548FB" w14:textId="77777777" w:rsidR="00F56026" w:rsidRDefault="00F56026" w:rsidP="002029BF">
      <w:pPr>
        <w:ind w:left="360"/>
        <w:jc w:val="both"/>
      </w:pPr>
      <w:r>
        <w:t xml:space="preserve">(1) The </w:t>
      </w:r>
      <w:r w:rsidR="00DB0573">
        <w:t>Contractor</w:t>
      </w:r>
      <w:r>
        <w:t xml:space="preserve"> certifies, for itself and its subcontractors required to be disclosed or approved by the Commonwealth, that as of the date of its execution of this Bid/Contract, that neither the Contractor, nor any such subcontractors, are under suspension or debarment by the Commonwealth or any governmental entity, instrumentality, or authority and, if the Contractor cannot so certify, then it agrees to submit, along with its Bid/Contract, a written explanation of why such certification cannot be made. </w:t>
      </w:r>
    </w:p>
    <w:p w14:paraId="3F4D9236" w14:textId="77777777" w:rsidR="00F56026" w:rsidRDefault="00F56026" w:rsidP="002029BF">
      <w:pPr>
        <w:ind w:left="360"/>
        <w:jc w:val="both"/>
      </w:pPr>
      <w:r>
        <w:t xml:space="preserve">(2) The Contractor also certifies, in writing, that as of the date of its execution of this Bid/Contract it has no tax liabilities or other Commonwealth obligations, or has filed a timely administrative or judicial appeal if such liabilities or obligations exist, or is subject to a duly approved deferred payment plan if such liabilities exist. </w:t>
      </w:r>
    </w:p>
    <w:p w14:paraId="1DEEF0F8" w14:textId="77777777" w:rsidR="00F56026" w:rsidRDefault="00F56026" w:rsidP="002029BF">
      <w:pPr>
        <w:ind w:left="360"/>
        <w:jc w:val="both"/>
      </w:pPr>
      <w:r>
        <w:t xml:space="preserve">(3) The Contractor's obligations pursuant to these provisions are ongoing from and after the effective date of the Contract through the termination date thereof. </w:t>
      </w:r>
      <w:r w:rsidR="00921F11">
        <w:t xml:space="preserve"> </w:t>
      </w:r>
      <w:r>
        <w:t xml:space="preserve">Accordingly, the Contractor shall have an obligation to inform the Commonwealth if, at any time during the term of the Contract, it becomes delinquent in the payment of taxes, or other Commonwealth obligations, or if it or, to the best knowledge of the Contractor, any of its subcontractors are suspended or debarred by the Commonwealth, the federal government, or any other state or governmental entity. Such notification shall be made within 15 days of the date of suspension or debarment. </w:t>
      </w:r>
    </w:p>
    <w:p w14:paraId="729F1B47" w14:textId="77777777" w:rsidR="00F56026" w:rsidRDefault="00F56026" w:rsidP="002029BF">
      <w:pPr>
        <w:ind w:left="360"/>
        <w:jc w:val="both"/>
      </w:pPr>
      <w:r>
        <w:t xml:space="preserve">(4) The failure of the Contractor to notify the Commonwealth of its suspension or debarment by the Commonwealth, any other state, or the federal government shall constitute an event of default of the Contract. </w:t>
      </w:r>
    </w:p>
    <w:p w14:paraId="5CE6740B" w14:textId="77777777" w:rsidR="00F56026" w:rsidRDefault="00F56026" w:rsidP="002029BF">
      <w:pPr>
        <w:ind w:left="360"/>
        <w:jc w:val="both"/>
      </w:pPr>
      <w:r>
        <w:t xml:space="preserve">(5) The Contractor agrees to reimburse the Commonwealth for the reasonable costs of investigation incurred by the Office of State Inspector General for investigations of the Contractor's compliance with the terms of this or any other agreement between the Contractor and the Commonwealth that results in the suspension or debarment of the contractor. Such costs shall include, but shall not be limited to, salaries of investigators, including overtime; travel and lodging expenses; and expert witness and documentary fees. The Contractor shall not be responsible for investigative costs for investigations that do not result in the Contractor's suspension or debarment. </w:t>
      </w:r>
    </w:p>
    <w:p w14:paraId="0FFEB094" w14:textId="77777777" w:rsidR="00F56026" w:rsidRDefault="00F56026" w:rsidP="002029BF">
      <w:pPr>
        <w:ind w:left="360"/>
        <w:jc w:val="both"/>
      </w:pPr>
      <w:r>
        <w:t xml:space="preserve">(6) The Contractor may search the current list of suspended and debarred Commonwealth contractors by visiting the </w:t>
      </w:r>
      <w:proofErr w:type="spellStart"/>
      <w:r>
        <w:t>eMarketplace</w:t>
      </w:r>
      <w:proofErr w:type="spellEnd"/>
      <w:r>
        <w:t xml:space="preserve"> website at http://www.emarketplace.state.pa.us and clicking the Debarment List tab. </w:t>
      </w:r>
    </w:p>
    <w:p w14:paraId="38C8C46E" w14:textId="77777777" w:rsidR="00F56026" w:rsidRDefault="0054060E" w:rsidP="00F56026">
      <w:pPr>
        <w:jc w:val="both"/>
      </w:pPr>
      <w:r>
        <w:t>(c</w:t>
      </w:r>
      <w:r w:rsidR="00F56026">
        <w:t xml:space="preserve">) Compliance with The Americans with Disabilities Act: </w:t>
      </w:r>
      <w:proofErr w:type="gramStart"/>
      <w:r w:rsidR="00F56026">
        <w:t>For the purpose of</w:t>
      </w:r>
      <w:proofErr w:type="gramEnd"/>
      <w:r w:rsidR="00F56026">
        <w:t xml:space="preserve"> these provisions, the term contractor is defined as any person, including, but not limited to, a </w:t>
      </w:r>
      <w:r w:rsidR="00DB0573">
        <w:t>Contractor</w:t>
      </w:r>
      <w:r w:rsidR="00F56026">
        <w:t>,</w:t>
      </w:r>
      <w:r w:rsidR="00DB0573">
        <w:t xml:space="preserve"> offeror, or supplier </w:t>
      </w:r>
      <w:r w:rsidR="00F56026">
        <w:t xml:space="preserve">who will furnish or perform or seeks to furnish or perform, goods, supplies, services, construction or other activity, under a purchase order, contract, or grant with the Commonwealth of Pennsylvania (Commonwealth). </w:t>
      </w:r>
      <w:r w:rsidR="00F84389">
        <w:t>For the duration of this contract</w:t>
      </w:r>
      <w:r w:rsidR="00F56026">
        <w:t xml:space="preserve">, the contractor agrees as follows: </w:t>
      </w:r>
    </w:p>
    <w:p w14:paraId="09247F50" w14:textId="77777777" w:rsidR="00F56026" w:rsidRDefault="00F56026" w:rsidP="002029BF">
      <w:pPr>
        <w:ind w:left="360"/>
        <w:jc w:val="both"/>
      </w:pPr>
      <w:r>
        <w:t xml:space="preserve">(1) Pursuant to federal regulations promulgated under the authority of the Americans with Disabilities Act, 28 C. F. R. § 35.101 et seq., the contractor understands and agrees that no individual with a disability shall, on the basis of the disability, be excluded from participation in this agreement or from activities provided for under this agreement. As a condition of accepting and executing this </w:t>
      </w:r>
      <w:r w:rsidR="00F84389">
        <w:t>contract</w:t>
      </w:r>
      <w:r>
        <w:t xml:space="preserve">, the contractor agrees to comply with the "General Prohibitions Against Discrimination," 28 C. F. R. § 35.130, and all other regulations promulgated under Title II of the Americans with Disabilities Act which are applicable to the benefits, services, programs, and activities provided by the Commonwealth through contracts with outside contractors. </w:t>
      </w:r>
    </w:p>
    <w:p w14:paraId="5834E140" w14:textId="77777777" w:rsidR="00F56026" w:rsidRDefault="00F56026" w:rsidP="002029BF">
      <w:pPr>
        <w:ind w:left="360"/>
        <w:jc w:val="both"/>
      </w:pPr>
      <w:r>
        <w:t xml:space="preserve">(2) The </w:t>
      </w:r>
      <w:r w:rsidR="00F84389">
        <w:t>C</w:t>
      </w:r>
      <w:r>
        <w:t>ontractor shall be responsible for and agrees to indemnify and hold harmless the Commonwealth from all losses, damages, expenses, claims, demands, suits, and actions brought by any party against the C</w:t>
      </w:r>
      <w:r w:rsidR="00F84389">
        <w:t xml:space="preserve">ommonwealth </w:t>
      </w:r>
      <w:proofErr w:type="gramStart"/>
      <w:r w:rsidR="00F84389">
        <w:t>as a result of</w:t>
      </w:r>
      <w:proofErr w:type="gramEnd"/>
      <w:r w:rsidR="00F84389">
        <w:t xml:space="preserve"> the C</w:t>
      </w:r>
      <w:r>
        <w:t xml:space="preserve">ontractor's failure to comply with the provisions of paragraph 1. </w:t>
      </w:r>
    </w:p>
    <w:p w14:paraId="7FB22F22" w14:textId="77777777" w:rsidR="00F56026" w:rsidRDefault="0054060E" w:rsidP="00073742">
      <w:pPr>
        <w:jc w:val="both"/>
      </w:pPr>
      <w:r>
        <w:t>(d</w:t>
      </w:r>
      <w:r w:rsidR="00F56026">
        <w:t xml:space="preserve">) Compliance with Anti-Pollution Regulations: The </w:t>
      </w:r>
      <w:r w:rsidR="00F84389">
        <w:t xml:space="preserve">Contractor </w:t>
      </w:r>
      <w:r w:rsidR="00F56026">
        <w:t xml:space="preserve">and its subcontractors agree that in the performance of their obligations under this Grant they shall minimize pollution and shall strictly comply with all applicable environmental laws and regulations. </w:t>
      </w:r>
    </w:p>
    <w:p w14:paraId="71C73837" w14:textId="77777777" w:rsidR="00F56026" w:rsidRDefault="0054060E" w:rsidP="00073742">
      <w:pPr>
        <w:jc w:val="both"/>
      </w:pPr>
      <w:r>
        <w:t>(e</w:t>
      </w:r>
      <w:r w:rsidR="00F56026">
        <w:t xml:space="preserve">) Contractor Integrity Provisions: </w:t>
      </w:r>
      <w:r w:rsidR="00F84389">
        <w:t>It is essential that the Contractor</w:t>
      </w:r>
      <w:r w:rsidR="00F56026">
        <w:t xml:space="preserve"> observe high standard</w:t>
      </w:r>
      <w:r w:rsidR="00F84389">
        <w:t>s of honesty and integrity. The Contractor</w:t>
      </w:r>
      <w:r w:rsidR="00F56026">
        <w:t xml:space="preserve"> must conduct </w:t>
      </w:r>
      <w:r w:rsidR="00F84389">
        <w:t>itself</w:t>
      </w:r>
      <w:r w:rsidR="00F56026">
        <w:t xml:space="preserve"> in a manner that fosters public confidence in the integrity of the Commonwealth contracting and procurement process. </w:t>
      </w:r>
    </w:p>
    <w:p w14:paraId="02C48268" w14:textId="77777777" w:rsidR="00F56026" w:rsidRDefault="00F84389" w:rsidP="00073742">
      <w:pPr>
        <w:ind w:left="360"/>
        <w:jc w:val="both"/>
      </w:pPr>
      <w:r>
        <w:t xml:space="preserve"> (1</w:t>
      </w:r>
      <w:r w:rsidR="00F56026">
        <w:t xml:space="preserve">) In furtherance of this policy, Contractor agrees to the following: </w:t>
      </w:r>
    </w:p>
    <w:p w14:paraId="47CB7CF6" w14:textId="77777777" w:rsidR="00F56026" w:rsidRDefault="00F56026" w:rsidP="00073742">
      <w:pPr>
        <w:ind w:left="1080"/>
        <w:jc w:val="both"/>
      </w:pPr>
      <w:r>
        <w:t xml:space="preserve">(A) Contractor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or procurement with the Commonwealth. </w:t>
      </w:r>
    </w:p>
    <w:p w14:paraId="6485D783" w14:textId="77777777" w:rsidR="00F56026" w:rsidRDefault="00F56026" w:rsidP="00073742">
      <w:pPr>
        <w:ind w:left="1080"/>
        <w:jc w:val="both"/>
      </w:pPr>
      <w:r>
        <w:t xml:space="preserve">(B) Contractor shall establish and implement a written business integrity policy, which includes, at a minimum, the requirements of these provisions as they relate to the Contractor activity with the Commonwealth and Commonwealth employees and which is made known to all Contractor employees. Posting these Contractor Integrity Provisions conspicuously in </w:t>
      </w:r>
      <w:proofErr w:type="gramStart"/>
      <w:r>
        <w:t>easily-accessible</w:t>
      </w:r>
      <w:proofErr w:type="gramEnd"/>
      <w:r>
        <w:t xml:space="preserve"> and well-lighted places customarily frequented by employees and at or near where the contract services are performed shall satisfy this requirement. </w:t>
      </w:r>
    </w:p>
    <w:p w14:paraId="7DA9ADE1" w14:textId="77777777" w:rsidR="00F56026" w:rsidRDefault="00F56026" w:rsidP="00073742">
      <w:pPr>
        <w:ind w:left="1080"/>
        <w:jc w:val="both"/>
      </w:pPr>
      <w:r>
        <w:t xml:space="preserve">(C) Contractor, its affiliates, agents, employees and anyone in privity with Contractor shall not accept, agree to give, offer, confer, or agree to confer or promise to confer, directly or indirectly, any gratuity or pecuniary benefit to any person, or to influence or attempt to influence any 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 contract. </w:t>
      </w:r>
    </w:p>
    <w:p w14:paraId="71808327" w14:textId="77777777" w:rsidR="00F56026" w:rsidRDefault="00F56026" w:rsidP="00073742">
      <w:pPr>
        <w:ind w:left="1080"/>
        <w:jc w:val="both"/>
      </w:pPr>
      <w:r>
        <w:t xml:space="preserve">(D) Contractor shall not have a financial interest in any other contractor, subcontractor, or supplier providing services, labor, or material under this contract, unless the financial interest is disclosed to the Commonwealth in writing and the Commonwealth consents to Contractor’s financial interest prior to Commonwealth execution of the contract. Contractor shall disclose the financial interest to the Commonwealth at the time of bid or proposal submission, or if no bids or proposals are solicited, no later than Contractor’s submission of the contract signed by Contractor. </w:t>
      </w:r>
    </w:p>
    <w:p w14:paraId="6A345717" w14:textId="77777777" w:rsidR="00F56026" w:rsidRDefault="00F56026" w:rsidP="00073742">
      <w:pPr>
        <w:ind w:left="1080"/>
        <w:jc w:val="both"/>
      </w:pPr>
      <w:r>
        <w:t xml:space="preserve">(E) Contractor certifies to the best of its knowledge and belief that within the last five (5) years Contractor or Contractor Related Parties have not: </w:t>
      </w:r>
    </w:p>
    <w:p w14:paraId="74FE0B28" w14:textId="77777777" w:rsidR="00F56026" w:rsidRDefault="00F56026" w:rsidP="00073742">
      <w:pPr>
        <w:ind w:left="1440"/>
        <w:jc w:val="both"/>
      </w:pPr>
      <w:r>
        <w:t>(</w:t>
      </w:r>
      <w:proofErr w:type="spellStart"/>
      <w:r>
        <w:t>i</w:t>
      </w:r>
      <w:proofErr w:type="spellEnd"/>
      <w:r>
        <w:t xml:space="preserve">) been indicted or convicted of a crime involving moral turpitude or business honesty or integrity in any </w:t>
      </w:r>
      <w:proofErr w:type="gramStart"/>
      <w:r>
        <w:t>jurisdiction;</w:t>
      </w:r>
      <w:proofErr w:type="gramEnd"/>
      <w:r>
        <w:t xml:space="preserve"> </w:t>
      </w:r>
    </w:p>
    <w:p w14:paraId="50FEFCC2" w14:textId="77777777" w:rsidR="00F56026" w:rsidRDefault="00F56026" w:rsidP="00073742">
      <w:pPr>
        <w:ind w:left="1440"/>
        <w:jc w:val="both"/>
      </w:pPr>
      <w:r>
        <w:t xml:space="preserve">(ii) been suspended, debarred or otherwise disqualified from entering into any contract with any governmental </w:t>
      </w:r>
      <w:proofErr w:type="gramStart"/>
      <w:r>
        <w:t>agency;</w:t>
      </w:r>
      <w:proofErr w:type="gramEnd"/>
      <w:r>
        <w:t xml:space="preserve"> </w:t>
      </w:r>
    </w:p>
    <w:p w14:paraId="613388CC" w14:textId="77777777" w:rsidR="00F56026" w:rsidRDefault="00F56026" w:rsidP="00073742">
      <w:pPr>
        <w:ind w:left="1440"/>
        <w:jc w:val="both"/>
      </w:pPr>
      <w:r>
        <w:t xml:space="preserve">(iii) had any business license or professional license suspended or </w:t>
      </w:r>
      <w:proofErr w:type="gramStart"/>
      <w:r>
        <w:t>revoked;</w:t>
      </w:r>
      <w:proofErr w:type="gramEnd"/>
      <w:r>
        <w:t xml:space="preserve"> </w:t>
      </w:r>
    </w:p>
    <w:p w14:paraId="1113F0A6" w14:textId="77777777" w:rsidR="00F56026" w:rsidRDefault="00F56026" w:rsidP="00073742">
      <w:pPr>
        <w:ind w:left="1440"/>
        <w:jc w:val="both"/>
      </w:pPr>
      <w:r>
        <w:t>(iv) had any sanction or finding of fact imposed as a result of a judicial or administrative proceeding related to fraud, extortion, bribery, bid rigging, embezzlement, misrepresentation or anti-trust; and</w:t>
      </w:r>
    </w:p>
    <w:p w14:paraId="4503D16B" w14:textId="77777777" w:rsidR="00F56026" w:rsidRDefault="00F56026" w:rsidP="00073742">
      <w:pPr>
        <w:ind w:left="1440"/>
        <w:jc w:val="both"/>
      </w:pPr>
      <w:r>
        <w:t xml:space="preserve"> (v) been, and is not currently, the subject of a criminal investigation by any federal, state or local prosecuting or investigative agency and/or civil anti-trust investigation by any federal, state or local prosecuting or investigative agency. If Contractor cannot so certify to the above, then it must submit along with its bid, proposal or contract a written explanation of why such certification cannot be made and the Commonwealth will determine whether a contract may be entered into with the Contractor. The Contractor’s obligation pursuant to this certification is ongoing from and after the effective date of the contract through the termination date thereof. Accordingly, the Contractor shall have an obligation to immediately notify the Commonwealth in writing if at any time during the term of the contract if becomes aware of any event which would cause the Contractor’s certification or explanation to change. Contractor acknowledges that the Commonwealth may, in its sole discretion, terminate the contract for cause if it learns that any of the certifications made herein are currently false due to intervening factual circumstances or were false or should have been known to be false when </w:t>
      </w:r>
      <w:proofErr w:type="gramStart"/>
      <w:r>
        <w:t>entering into</w:t>
      </w:r>
      <w:proofErr w:type="gramEnd"/>
      <w:r>
        <w:t xml:space="preserve"> the contract. </w:t>
      </w:r>
    </w:p>
    <w:p w14:paraId="3E85C9CB" w14:textId="77777777" w:rsidR="00F56026" w:rsidRDefault="00F56026" w:rsidP="00073742">
      <w:pPr>
        <w:ind w:left="1080"/>
        <w:jc w:val="both"/>
      </w:pPr>
      <w:r>
        <w:t xml:space="preserve">(F) Contractor shall comply with the requirements of the Lobbying Disclosure Act (65 </w:t>
      </w:r>
      <w:proofErr w:type="spellStart"/>
      <w:r>
        <w:t>Pa.C.S</w:t>
      </w:r>
      <w:proofErr w:type="spellEnd"/>
      <w:r>
        <w:t xml:space="preserve">. §13A01 et seq.) regardless of the method of award. </w:t>
      </w:r>
    </w:p>
    <w:p w14:paraId="2D9B3502" w14:textId="77777777" w:rsidR="00F56026" w:rsidRDefault="00F56026" w:rsidP="00073742">
      <w:pPr>
        <w:ind w:left="1080"/>
        <w:jc w:val="both"/>
      </w:pPr>
      <w:r>
        <w:t xml:space="preserve">(G) When Contractor has reason to believe that any breach of ethical standards as set forth in law, the Governor’s Code of Conduct, or these Contractor Integrity Provisions has occurred or may occur, including but not limited to contact by a Commonwealth officer or employee which, if acted upon, would violate such ethical standards, Contractor shall immediately notify the Commonwealth the Office of the State Inspector General in writing. </w:t>
      </w:r>
    </w:p>
    <w:p w14:paraId="364D5369" w14:textId="77777777" w:rsidR="00F56026" w:rsidRDefault="00DB0573" w:rsidP="00073742">
      <w:pPr>
        <w:ind w:left="1080"/>
        <w:jc w:val="both"/>
      </w:pPr>
      <w:r>
        <w:t>(H</w:t>
      </w:r>
      <w:r w:rsidR="00F56026">
        <w:t xml:space="preserve">) Contractor shall cooperate with the Office of the State Inspector General in its investigation of any alleged Commonwealth agency or employee breach of ethical standards and any alleged Contractor non-compliance with these Contractor Integrity Provisions. Contractor agrees to make identified Contractor employees available for interviews at reasonable times and places. Contractor, upon the inquiry or request of an Inspector General, shall provide, or if appropriate, make promptly available for inspection or copying, any information of any type or form deemed relevant by the Office of the State Inspector General to Contractor's integrity and compliance with these provisions. Such information may include, but shall not be limited to, Contractor's business or financial records, documents or files of any type or form that refer to or concern this contract. Contractor shall incorporate this paragraph in any agreement, contract or subcontract it enters into </w:t>
      </w:r>
      <w:proofErr w:type="gramStart"/>
      <w:r w:rsidR="00F56026">
        <w:t>in the course of</w:t>
      </w:r>
      <w:proofErr w:type="gramEnd"/>
      <w:r w:rsidR="00F56026">
        <w:t xml:space="preserve"> the performance of this contract/agreement solely for the purpose of obtaining subcontractor compliance with this provision. The incorporation of this provision in a subcontract shall not create privity of contract between the Commonwealth and any such subcontractor, and no </w:t>
      </w:r>
      <w:proofErr w:type="gramStart"/>
      <w:r w:rsidR="00F56026">
        <w:t>third party</w:t>
      </w:r>
      <w:proofErr w:type="gramEnd"/>
      <w:r w:rsidR="00F56026">
        <w:t xml:space="preserve"> beneficiaries shall be created thereby. </w:t>
      </w:r>
    </w:p>
    <w:p w14:paraId="4F85BA23" w14:textId="77777777" w:rsidR="00F56026" w:rsidRDefault="00DB0573" w:rsidP="00073742">
      <w:pPr>
        <w:ind w:left="1080"/>
        <w:jc w:val="both"/>
      </w:pPr>
      <w:r>
        <w:t>(I</w:t>
      </w:r>
      <w:r w:rsidR="00F56026">
        <w:t xml:space="preserve">) For violation of any of these Contractor Integrity Provisions, the Commonwealth may terminate this and any other contract with Contractor, claim liquidated damages in an amount equal to the value of anything received in breach of these Provisions, claim, damages for all additional costs and expenses incurred in obtaining another contractor to complete performance under this contract, and debar and suspend Contractor from doing business with the Commonwealth. These rights and remedies are cumulative, and the use or non-use of any one shall not preclude the use of all or any other. These rights and remedies are in addition to those the Commonwealth may have under law, statute, regulation, or otherwise. </w:t>
      </w:r>
    </w:p>
    <w:p w14:paraId="5842A622" w14:textId="77777777" w:rsidR="002029BF" w:rsidRDefault="0054060E" w:rsidP="00DB0573">
      <w:pPr>
        <w:jc w:val="both"/>
      </w:pPr>
      <w:r>
        <w:t>(f</w:t>
      </w:r>
      <w:r w:rsidR="00F56026">
        <w:t xml:space="preserve">) Compliance with the Prohibition of Illegal Alien Labor on Assisted Projects Act. Pursuant to the Act of May 11, 2006 (P.L. 173, No. 43), known as the Prohibition of Illegal Alien Labor on Assisted Projects Act, the </w:t>
      </w:r>
      <w:r w:rsidR="00DB0573">
        <w:t>Contractor</w:t>
      </w:r>
      <w:r w:rsidR="00F56026">
        <w:t xml:space="preserve"> shall not knowingly employ, or knowingly permit any of its subcontractors to knowingly employ, the labor services of an illegal alien on activities funded in whole or in part by a grant or loan issued by an executive agency of the Commonwealth of Pennsylvania. </w:t>
      </w:r>
      <w:r w:rsidR="00DB0573">
        <w:t xml:space="preserve"> </w:t>
      </w:r>
    </w:p>
    <w:p w14:paraId="0FEC42E4" w14:textId="77777777" w:rsidR="002029BF" w:rsidRDefault="00DB0573" w:rsidP="00DB0573">
      <w:pPr>
        <w:ind w:left="360"/>
        <w:jc w:val="both"/>
      </w:pPr>
      <w:r>
        <w:t xml:space="preserve"> </w:t>
      </w:r>
    </w:p>
    <w:sectPr w:rsidR="002029B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7B2D" w14:textId="77777777" w:rsidR="00E47572" w:rsidRDefault="00E47572" w:rsidP="003C6446">
      <w:pPr>
        <w:spacing w:after="0" w:line="240" w:lineRule="auto"/>
      </w:pPr>
      <w:r>
        <w:separator/>
      </w:r>
    </w:p>
  </w:endnote>
  <w:endnote w:type="continuationSeparator" w:id="0">
    <w:p w14:paraId="70B2E50A" w14:textId="77777777" w:rsidR="00E47572" w:rsidRDefault="00E47572" w:rsidP="003C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17052"/>
      <w:docPartObj>
        <w:docPartGallery w:val="Page Numbers (Bottom of Page)"/>
        <w:docPartUnique/>
      </w:docPartObj>
    </w:sdtPr>
    <w:sdtEndPr>
      <w:rPr>
        <w:noProof/>
      </w:rPr>
    </w:sdtEndPr>
    <w:sdtContent>
      <w:p w14:paraId="106F45E0" w14:textId="77777777" w:rsidR="003C6446" w:rsidRDefault="003C644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7D85315" w14:textId="77777777" w:rsidR="003C6446" w:rsidRDefault="003C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0859" w14:textId="77777777" w:rsidR="00E47572" w:rsidRDefault="00E47572" w:rsidP="003C6446">
      <w:pPr>
        <w:spacing w:after="0" w:line="240" w:lineRule="auto"/>
      </w:pPr>
      <w:r>
        <w:separator/>
      </w:r>
    </w:p>
  </w:footnote>
  <w:footnote w:type="continuationSeparator" w:id="0">
    <w:p w14:paraId="525B7AEF" w14:textId="77777777" w:rsidR="00E47572" w:rsidRDefault="00E47572" w:rsidP="003C64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26"/>
    <w:rsid w:val="00001940"/>
    <w:rsid w:val="00003DF7"/>
    <w:rsid w:val="00006651"/>
    <w:rsid w:val="00006FF9"/>
    <w:rsid w:val="000079DC"/>
    <w:rsid w:val="0001241C"/>
    <w:rsid w:val="00017803"/>
    <w:rsid w:val="00023271"/>
    <w:rsid w:val="0002367D"/>
    <w:rsid w:val="000236E0"/>
    <w:rsid w:val="00023D2D"/>
    <w:rsid w:val="000272EA"/>
    <w:rsid w:val="000326E5"/>
    <w:rsid w:val="000363F2"/>
    <w:rsid w:val="00036706"/>
    <w:rsid w:val="00040FD4"/>
    <w:rsid w:val="000446EB"/>
    <w:rsid w:val="000470E2"/>
    <w:rsid w:val="00050761"/>
    <w:rsid w:val="00054E08"/>
    <w:rsid w:val="0005543C"/>
    <w:rsid w:val="00055C3C"/>
    <w:rsid w:val="00060510"/>
    <w:rsid w:val="00060553"/>
    <w:rsid w:val="000629D8"/>
    <w:rsid w:val="000631F2"/>
    <w:rsid w:val="00067EDF"/>
    <w:rsid w:val="00070494"/>
    <w:rsid w:val="00070D96"/>
    <w:rsid w:val="00070F5C"/>
    <w:rsid w:val="00073742"/>
    <w:rsid w:val="00073B54"/>
    <w:rsid w:val="00074242"/>
    <w:rsid w:val="00075404"/>
    <w:rsid w:val="000824C7"/>
    <w:rsid w:val="00084A97"/>
    <w:rsid w:val="00084C69"/>
    <w:rsid w:val="00085F20"/>
    <w:rsid w:val="0009325C"/>
    <w:rsid w:val="00093CCA"/>
    <w:rsid w:val="00093FC8"/>
    <w:rsid w:val="00094B12"/>
    <w:rsid w:val="000A10EE"/>
    <w:rsid w:val="000A1BB3"/>
    <w:rsid w:val="000A501E"/>
    <w:rsid w:val="000A6AAD"/>
    <w:rsid w:val="000B0F0A"/>
    <w:rsid w:val="000B3B68"/>
    <w:rsid w:val="000B6224"/>
    <w:rsid w:val="000B70A0"/>
    <w:rsid w:val="000C0BBA"/>
    <w:rsid w:val="000C66D5"/>
    <w:rsid w:val="000C7726"/>
    <w:rsid w:val="000D125C"/>
    <w:rsid w:val="000D2FEC"/>
    <w:rsid w:val="000D4ACD"/>
    <w:rsid w:val="000D652B"/>
    <w:rsid w:val="000E2714"/>
    <w:rsid w:val="000E62C5"/>
    <w:rsid w:val="000E7CBC"/>
    <w:rsid w:val="000F0BBF"/>
    <w:rsid w:val="000F161F"/>
    <w:rsid w:val="00102CEC"/>
    <w:rsid w:val="001064D7"/>
    <w:rsid w:val="00111604"/>
    <w:rsid w:val="0011323A"/>
    <w:rsid w:val="00113EB5"/>
    <w:rsid w:val="00114359"/>
    <w:rsid w:val="001254F4"/>
    <w:rsid w:val="00130C5B"/>
    <w:rsid w:val="001337C9"/>
    <w:rsid w:val="00135350"/>
    <w:rsid w:val="00137751"/>
    <w:rsid w:val="00137C13"/>
    <w:rsid w:val="001456E1"/>
    <w:rsid w:val="001506CC"/>
    <w:rsid w:val="00150F4A"/>
    <w:rsid w:val="00151F92"/>
    <w:rsid w:val="00152386"/>
    <w:rsid w:val="00154845"/>
    <w:rsid w:val="00160903"/>
    <w:rsid w:val="00163973"/>
    <w:rsid w:val="001642CA"/>
    <w:rsid w:val="0016487E"/>
    <w:rsid w:val="00166CE1"/>
    <w:rsid w:val="00167CFE"/>
    <w:rsid w:val="0017170E"/>
    <w:rsid w:val="00172061"/>
    <w:rsid w:val="0017519D"/>
    <w:rsid w:val="00175D61"/>
    <w:rsid w:val="001763DA"/>
    <w:rsid w:val="00183F93"/>
    <w:rsid w:val="0018417E"/>
    <w:rsid w:val="001843E5"/>
    <w:rsid w:val="001851C6"/>
    <w:rsid w:val="001857BB"/>
    <w:rsid w:val="001A054D"/>
    <w:rsid w:val="001A4622"/>
    <w:rsid w:val="001A6EAA"/>
    <w:rsid w:val="001B0F75"/>
    <w:rsid w:val="001B16D9"/>
    <w:rsid w:val="001B33DA"/>
    <w:rsid w:val="001B33E2"/>
    <w:rsid w:val="001B3510"/>
    <w:rsid w:val="001C0A1E"/>
    <w:rsid w:val="001C12E8"/>
    <w:rsid w:val="001C2151"/>
    <w:rsid w:val="001C553D"/>
    <w:rsid w:val="001D35DB"/>
    <w:rsid w:val="001D511B"/>
    <w:rsid w:val="001D71A1"/>
    <w:rsid w:val="001E2B27"/>
    <w:rsid w:val="001E74BA"/>
    <w:rsid w:val="001F18B1"/>
    <w:rsid w:val="001F435B"/>
    <w:rsid w:val="001F467A"/>
    <w:rsid w:val="002000E1"/>
    <w:rsid w:val="002029BF"/>
    <w:rsid w:val="00206359"/>
    <w:rsid w:val="00206949"/>
    <w:rsid w:val="00206F24"/>
    <w:rsid w:val="00210E16"/>
    <w:rsid w:val="00213050"/>
    <w:rsid w:val="00217D2F"/>
    <w:rsid w:val="00222360"/>
    <w:rsid w:val="0023080E"/>
    <w:rsid w:val="00230F94"/>
    <w:rsid w:val="00235DFD"/>
    <w:rsid w:val="0023676E"/>
    <w:rsid w:val="002411F4"/>
    <w:rsid w:val="002470F1"/>
    <w:rsid w:val="00250B9A"/>
    <w:rsid w:val="0025338C"/>
    <w:rsid w:val="002541C1"/>
    <w:rsid w:val="00257A6F"/>
    <w:rsid w:val="0026543D"/>
    <w:rsid w:val="002678C1"/>
    <w:rsid w:val="00273623"/>
    <w:rsid w:val="002739CD"/>
    <w:rsid w:val="00276C52"/>
    <w:rsid w:val="00280753"/>
    <w:rsid w:val="0028612A"/>
    <w:rsid w:val="00291EA6"/>
    <w:rsid w:val="002939CA"/>
    <w:rsid w:val="0029700E"/>
    <w:rsid w:val="002A5116"/>
    <w:rsid w:val="002A5E02"/>
    <w:rsid w:val="002A6CF9"/>
    <w:rsid w:val="002A76EF"/>
    <w:rsid w:val="002B15CD"/>
    <w:rsid w:val="002B3B68"/>
    <w:rsid w:val="002B51AC"/>
    <w:rsid w:val="002C31CB"/>
    <w:rsid w:val="002C49BA"/>
    <w:rsid w:val="002C5653"/>
    <w:rsid w:val="002C677E"/>
    <w:rsid w:val="002C686E"/>
    <w:rsid w:val="002C75A9"/>
    <w:rsid w:val="002C771E"/>
    <w:rsid w:val="002D012A"/>
    <w:rsid w:val="002D3BE8"/>
    <w:rsid w:val="002D4955"/>
    <w:rsid w:val="002E244A"/>
    <w:rsid w:val="002F4A19"/>
    <w:rsid w:val="00301669"/>
    <w:rsid w:val="00304EC0"/>
    <w:rsid w:val="003055B5"/>
    <w:rsid w:val="0031015C"/>
    <w:rsid w:val="003108D6"/>
    <w:rsid w:val="00310CD6"/>
    <w:rsid w:val="00310F87"/>
    <w:rsid w:val="00315C4F"/>
    <w:rsid w:val="003237AD"/>
    <w:rsid w:val="00323B11"/>
    <w:rsid w:val="003251BE"/>
    <w:rsid w:val="003346CA"/>
    <w:rsid w:val="00336B36"/>
    <w:rsid w:val="003507FA"/>
    <w:rsid w:val="00351AA0"/>
    <w:rsid w:val="00352237"/>
    <w:rsid w:val="00352512"/>
    <w:rsid w:val="00354266"/>
    <w:rsid w:val="00357E45"/>
    <w:rsid w:val="003635F1"/>
    <w:rsid w:val="00366208"/>
    <w:rsid w:val="00374BCC"/>
    <w:rsid w:val="00377E43"/>
    <w:rsid w:val="00380743"/>
    <w:rsid w:val="00381B62"/>
    <w:rsid w:val="0038202E"/>
    <w:rsid w:val="00383A4F"/>
    <w:rsid w:val="00384BD4"/>
    <w:rsid w:val="00385DF8"/>
    <w:rsid w:val="00391C85"/>
    <w:rsid w:val="00393A77"/>
    <w:rsid w:val="00393E14"/>
    <w:rsid w:val="003955DA"/>
    <w:rsid w:val="00395B61"/>
    <w:rsid w:val="00396989"/>
    <w:rsid w:val="003A742D"/>
    <w:rsid w:val="003B17ED"/>
    <w:rsid w:val="003C025B"/>
    <w:rsid w:val="003C16D2"/>
    <w:rsid w:val="003C3C8C"/>
    <w:rsid w:val="003C4699"/>
    <w:rsid w:val="003C6446"/>
    <w:rsid w:val="003C6E26"/>
    <w:rsid w:val="003C7BA2"/>
    <w:rsid w:val="003D2261"/>
    <w:rsid w:val="003D3AFA"/>
    <w:rsid w:val="003D3D13"/>
    <w:rsid w:val="003D563E"/>
    <w:rsid w:val="003D5C3B"/>
    <w:rsid w:val="003E6589"/>
    <w:rsid w:val="003E7FFA"/>
    <w:rsid w:val="003F177D"/>
    <w:rsid w:val="003F2753"/>
    <w:rsid w:val="003F679B"/>
    <w:rsid w:val="003F6A11"/>
    <w:rsid w:val="003F6F56"/>
    <w:rsid w:val="003F74CF"/>
    <w:rsid w:val="00405875"/>
    <w:rsid w:val="00405A18"/>
    <w:rsid w:val="00407550"/>
    <w:rsid w:val="0041245E"/>
    <w:rsid w:val="00412E54"/>
    <w:rsid w:val="00420016"/>
    <w:rsid w:val="00420309"/>
    <w:rsid w:val="00435FD4"/>
    <w:rsid w:val="004447C7"/>
    <w:rsid w:val="00447AC8"/>
    <w:rsid w:val="0045082F"/>
    <w:rsid w:val="0045290C"/>
    <w:rsid w:val="004534CF"/>
    <w:rsid w:val="0045537D"/>
    <w:rsid w:val="00461BA0"/>
    <w:rsid w:val="00466608"/>
    <w:rsid w:val="0046716E"/>
    <w:rsid w:val="00475581"/>
    <w:rsid w:val="00476E74"/>
    <w:rsid w:val="004818DF"/>
    <w:rsid w:val="00490F26"/>
    <w:rsid w:val="00490FC1"/>
    <w:rsid w:val="00492335"/>
    <w:rsid w:val="004929DF"/>
    <w:rsid w:val="0049508B"/>
    <w:rsid w:val="004A04A4"/>
    <w:rsid w:val="004A1233"/>
    <w:rsid w:val="004A7B8F"/>
    <w:rsid w:val="004B3889"/>
    <w:rsid w:val="004C5E2B"/>
    <w:rsid w:val="004C7554"/>
    <w:rsid w:val="004C757C"/>
    <w:rsid w:val="004D106B"/>
    <w:rsid w:val="004E2A30"/>
    <w:rsid w:val="004E7459"/>
    <w:rsid w:val="004F249B"/>
    <w:rsid w:val="004F3FD9"/>
    <w:rsid w:val="00502960"/>
    <w:rsid w:val="00503BB0"/>
    <w:rsid w:val="00503D0B"/>
    <w:rsid w:val="00505788"/>
    <w:rsid w:val="00516CE3"/>
    <w:rsid w:val="00524070"/>
    <w:rsid w:val="00525EA9"/>
    <w:rsid w:val="00527E3B"/>
    <w:rsid w:val="00531B01"/>
    <w:rsid w:val="005362B2"/>
    <w:rsid w:val="0054060E"/>
    <w:rsid w:val="005456FA"/>
    <w:rsid w:val="00547878"/>
    <w:rsid w:val="0055124C"/>
    <w:rsid w:val="00552C30"/>
    <w:rsid w:val="005533A1"/>
    <w:rsid w:val="00553AC8"/>
    <w:rsid w:val="00555AD7"/>
    <w:rsid w:val="00563391"/>
    <w:rsid w:val="00564F10"/>
    <w:rsid w:val="00565A06"/>
    <w:rsid w:val="00565ED8"/>
    <w:rsid w:val="005673C2"/>
    <w:rsid w:val="005702A1"/>
    <w:rsid w:val="005718FB"/>
    <w:rsid w:val="005730DE"/>
    <w:rsid w:val="00575FE3"/>
    <w:rsid w:val="005767CC"/>
    <w:rsid w:val="005768EE"/>
    <w:rsid w:val="00580D41"/>
    <w:rsid w:val="00596F6F"/>
    <w:rsid w:val="005A01AD"/>
    <w:rsid w:val="005A1E61"/>
    <w:rsid w:val="005A3E94"/>
    <w:rsid w:val="005A3FF3"/>
    <w:rsid w:val="005A67DC"/>
    <w:rsid w:val="005A6CD1"/>
    <w:rsid w:val="005A7C30"/>
    <w:rsid w:val="005B3D53"/>
    <w:rsid w:val="005B7118"/>
    <w:rsid w:val="005C0694"/>
    <w:rsid w:val="005C0F10"/>
    <w:rsid w:val="005C49CF"/>
    <w:rsid w:val="005D7625"/>
    <w:rsid w:val="005E30F0"/>
    <w:rsid w:val="005E5150"/>
    <w:rsid w:val="005E5449"/>
    <w:rsid w:val="005F1487"/>
    <w:rsid w:val="005F4537"/>
    <w:rsid w:val="005F46FD"/>
    <w:rsid w:val="005F4C44"/>
    <w:rsid w:val="00601B1A"/>
    <w:rsid w:val="006064C7"/>
    <w:rsid w:val="006104C7"/>
    <w:rsid w:val="0061112E"/>
    <w:rsid w:val="00611403"/>
    <w:rsid w:val="00616EB0"/>
    <w:rsid w:val="00623CF0"/>
    <w:rsid w:val="00624FBF"/>
    <w:rsid w:val="0062770E"/>
    <w:rsid w:val="00635394"/>
    <w:rsid w:val="00637F45"/>
    <w:rsid w:val="0064692B"/>
    <w:rsid w:val="006475DB"/>
    <w:rsid w:val="0064780B"/>
    <w:rsid w:val="006479FA"/>
    <w:rsid w:val="00652E2B"/>
    <w:rsid w:val="00654641"/>
    <w:rsid w:val="00656782"/>
    <w:rsid w:val="00656A09"/>
    <w:rsid w:val="00656B59"/>
    <w:rsid w:val="00656F27"/>
    <w:rsid w:val="006577D9"/>
    <w:rsid w:val="00660BC7"/>
    <w:rsid w:val="00661E35"/>
    <w:rsid w:val="0066388E"/>
    <w:rsid w:val="00664096"/>
    <w:rsid w:val="0066608E"/>
    <w:rsid w:val="00667A0B"/>
    <w:rsid w:val="00667FEC"/>
    <w:rsid w:val="006707E3"/>
    <w:rsid w:val="00672E63"/>
    <w:rsid w:val="006744AE"/>
    <w:rsid w:val="00682204"/>
    <w:rsid w:val="006825BB"/>
    <w:rsid w:val="006826BE"/>
    <w:rsid w:val="00687A5D"/>
    <w:rsid w:val="00693C13"/>
    <w:rsid w:val="00694296"/>
    <w:rsid w:val="006971E2"/>
    <w:rsid w:val="00697F82"/>
    <w:rsid w:val="006A2A86"/>
    <w:rsid w:val="006A3911"/>
    <w:rsid w:val="006A53EB"/>
    <w:rsid w:val="006B70C5"/>
    <w:rsid w:val="006B7F16"/>
    <w:rsid w:val="006D3E49"/>
    <w:rsid w:val="006D5D3A"/>
    <w:rsid w:val="006E1ED0"/>
    <w:rsid w:val="006E1ED1"/>
    <w:rsid w:val="006E522C"/>
    <w:rsid w:val="006E6CB7"/>
    <w:rsid w:val="006E7171"/>
    <w:rsid w:val="006F18AC"/>
    <w:rsid w:val="006F2670"/>
    <w:rsid w:val="006F62F2"/>
    <w:rsid w:val="006F6B83"/>
    <w:rsid w:val="0070012F"/>
    <w:rsid w:val="00700B63"/>
    <w:rsid w:val="00701790"/>
    <w:rsid w:val="00703D64"/>
    <w:rsid w:val="00707519"/>
    <w:rsid w:val="00710C59"/>
    <w:rsid w:val="00710F24"/>
    <w:rsid w:val="007112D3"/>
    <w:rsid w:val="00712374"/>
    <w:rsid w:val="00714E4E"/>
    <w:rsid w:val="007156B3"/>
    <w:rsid w:val="00715F34"/>
    <w:rsid w:val="00717313"/>
    <w:rsid w:val="00717B05"/>
    <w:rsid w:val="00721BF3"/>
    <w:rsid w:val="00722AC0"/>
    <w:rsid w:val="007238D2"/>
    <w:rsid w:val="00724BEE"/>
    <w:rsid w:val="00725DE9"/>
    <w:rsid w:val="007323A7"/>
    <w:rsid w:val="00734E7C"/>
    <w:rsid w:val="0073566E"/>
    <w:rsid w:val="00740292"/>
    <w:rsid w:val="0074475D"/>
    <w:rsid w:val="00745744"/>
    <w:rsid w:val="0074756E"/>
    <w:rsid w:val="0075184A"/>
    <w:rsid w:val="007528DA"/>
    <w:rsid w:val="00752DC3"/>
    <w:rsid w:val="00760976"/>
    <w:rsid w:val="00760A40"/>
    <w:rsid w:val="0077022F"/>
    <w:rsid w:val="00771979"/>
    <w:rsid w:val="0077724A"/>
    <w:rsid w:val="00780AC9"/>
    <w:rsid w:val="00782FA1"/>
    <w:rsid w:val="00794094"/>
    <w:rsid w:val="007A03A2"/>
    <w:rsid w:val="007A32E6"/>
    <w:rsid w:val="007A3A07"/>
    <w:rsid w:val="007B0F51"/>
    <w:rsid w:val="007B1D24"/>
    <w:rsid w:val="007B37FB"/>
    <w:rsid w:val="007B3E9B"/>
    <w:rsid w:val="007B73BD"/>
    <w:rsid w:val="007C0B38"/>
    <w:rsid w:val="007C15F7"/>
    <w:rsid w:val="007C2FE3"/>
    <w:rsid w:val="007C61C5"/>
    <w:rsid w:val="007C7C03"/>
    <w:rsid w:val="007D0F33"/>
    <w:rsid w:val="007D5511"/>
    <w:rsid w:val="007E01DC"/>
    <w:rsid w:val="007E1C53"/>
    <w:rsid w:val="007E5AA7"/>
    <w:rsid w:val="007E67E4"/>
    <w:rsid w:val="007F2F4C"/>
    <w:rsid w:val="007F52B2"/>
    <w:rsid w:val="007F5518"/>
    <w:rsid w:val="00802B27"/>
    <w:rsid w:val="00810B84"/>
    <w:rsid w:val="00815FD0"/>
    <w:rsid w:val="008172AC"/>
    <w:rsid w:val="0082036E"/>
    <w:rsid w:val="0082242E"/>
    <w:rsid w:val="00822EDB"/>
    <w:rsid w:val="00834860"/>
    <w:rsid w:val="00835721"/>
    <w:rsid w:val="0084165A"/>
    <w:rsid w:val="008416CA"/>
    <w:rsid w:val="00841995"/>
    <w:rsid w:val="00841A39"/>
    <w:rsid w:val="00841C1A"/>
    <w:rsid w:val="008431C0"/>
    <w:rsid w:val="00843604"/>
    <w:rsid w:val="008453A8"/>
    <w:rsid w:val="00853366"/>
    <w:rsid w:val="00860B81"/>
    <w:rsid w:val="00862400"/>
    <w:rsid w:val="0087282B"/>
    <w:rsid w:val="00881F71"/>
    <w:rsid w:val="0089032B"/>
    <w:rsid w:val="008932AF"/>
    <w:rsid w:val="00896877"/>
    <w:rsid w:val="008A0A3B"/>
    <w:rsid w:val="008A5B97"/>
    <w:rsid w:val="008A5DC2"/>
    <w:rsid w:val="008B2663"/>
    <w:rsid w:val="008B4B21"/>
    <w:rsid w:val="008B5F5B"/>
    <w:rsid w:val="008D44E2"/>
    <w:rsid w:val="008D57DD"/>
    <w:rsid w:val="008D5CA1"/>
    <w:rsid w:val="008D6E74"/>
    <w:rsid w:val="008D713C"/>
    <w:rsid w:val="008E5847"/>
    <w:rsid w:val="008E7691"/>
    <w:rsid w:val="008F056B"/>
    <w:rsid w:val="008F1A78"/>
    <w:rsid w:val="008F2E31"/>
    <w:rsid w:val="00900F94"/>
    <w:rsid w:val="009025BA"/>
    <w:rsid w:val="00905E7F"/>
    <w:rsid w:val="009110B7"/>
    <w:rsid w:val="00913054"/>
    <w:rsid w:val="00913F32"/>
    <w:rsid w:val="00916209"/>
    <w:rsid w:val="00920479"/>
    <w:rsid w:val="00921F11"/>
    <w:rsid w:val="00922C19"/>
    <w:rsid w:val="0092385B"/>
    <w:rsid w:val="00923EED"/>
    <w:rsid w:val="00931AC7"/>
    <w:rsid w:val="009366B5"/>
    <w:rsid w:val="00941ACF"/>
    <w:rsid w:val="00941B97"/>
    <w:rsid w:val="00941F04"/>
    <w:rsid w:val="00942A04"/>
    <w:rsid w:val="009463BB"/>
    <w:rsid w:val="00951952"/>
    <w:rsid w:val="00951A3A"/>
    <w:rsid w:val="00953C7C"/>
    <w:rsid w:val="009540EE"/>
    <w:rsid w:val="00956D2B"/>
    <w:rsid w:val="009638AD"/>
    <w:rsid w:val="0096435F"/>
    <w:rsid w:val="00965B42"/>
    <w:rsid w:val="00965B6B"/>
    <w:rsid w:val="00973350"/>
    <w:rsid w:val="00975D06"/>
    <w:rsid w:val="009763CA"/>
    <w:rsid w:val="0098038F"/>
    <w:rsid w:val="00980EC4"/>
    <w:rsid w:val="009813FF"/>
    <w:rsid w:val="009900C5"/>
    <w:rsid w:val="0099344E"/>
    <w:rsid w:val="009937B4"/>
    <w:rsid w:val="0099658C"/>
    <w:rsid w:val="00997A10"/>
    <w:rsid w:val="009A1D59"/>
    <w:rsid w:val="009A2231"/>
    <w:rsid w:val="009A3660"/>
    <w:rsid w:val="009A3B8F"/>
    <w:rsid w:val="009A3D7C"/>
    <w:rsid w:val="009A649E"/>
    <w:rsid w:val="009B283B"/>
    <w:rsid w:val="009B43EC"/>
    <w:rsid w:val="009B4859"/>
    <w:rsid w:val="009B4AAB"/>
    <w:rsid w:val="009D04A4"/>
    <w:rsid w:val="009D0DC0"/>
    <w:rsid w:val="009D32C7"/>
    <w:rsid w:val="009D45A3"/>
    <w:rsid w:val="009E1810"/>
    <w:rsid w:val="009E2031"/>
    <w:rsid w:val="009E7CAC"/>
    <w:rsid w:val="009F0AEC"/>
    <w:rsid w:val="009F4CF7"/>
    <w:rsid w:val="009F6F2C"/>
    <w:rsid w:val="00A02870"/>
    <w:rsid w:val="00A028A3"/>
    <w:rsid w:val="00A14B8F"/>
    <w:rsid w:val="00A155F7"/>
    <w:rsid w:val="00A218FE"/>
    <w:rsid w:val="00A2195C"/>
    <w:rsid w:val="00A21ED1"/>
    <w:rsid w:val="00A238E6"/>
    <w:rsid w:val="00A24666"/>
    <w:rsid w:val="00A24A71"/>
    <w:rsid w:val="00A26AC8"/>
    <w:rsid w:val="00A307C0"/>
    <w:rsid w:val="00A32397"/>
    <w:rsid w:val="00A50A06"/>
    <w:rsid w:val="00A55FD4"/>
    <w:rsid w:val="00A63DF7"/>
    <w:rsid w:val="00A652A5"/>
    <w:rsid w:val="00A65817"/>
    <w:rsid w:val="00A671D6"/>
    <w:rsid w:val="00A758F9"/>
    <w:rsid w:val="00A75B6A"/>
    <w:rsid w:val="00A800A8"/>
    <w:rsid w:val="00A8432F"/>
    <w:rsid w:val="00A9054A"/>
    <w:rsid w:val="00A90DB9"/>
    <w:rsid w:val="00A90DEC"/>
    <w:rsid w:val="00A93F37"/>
    <w:rsid w:val="00AA73BA"/>
    <w:rsid w:val="00AA79C2"/>
    <w:rsid w:val="00AB0348"/>
    <w:rsid w:val="00AB1F47"/>
    <w:rsid w:val="00AB5383"/>
    <w:rsid w:val="00AC069F"/>
    <w:rsid w:val="00AC27A3"/>
    <w:rsid w:val="00AC3212"/>
    <w:rsid w:val="00AC707D"/>
    <w:rsid w:val="00AD119F"/>
    <w:rsid w:val="00AD6693"/>
    <w:rsid w:val="00AE055B"/>
    <w:rsid w:val="00AE13B5"/>
    <w:rsid w:val="00AE495A"/>
    <w:rsid w:val="00AE5526"/>
    <w:rsid w:val="00AF0F0F"/>
    <w:rsid w:val="00AF456C"/>
    <w:rsid w:val="00AF515F"/>
    <w:rsid w:val="00AF5A39"/>
    <w:rsid w:val="00B001D7"/>
    <w:rsid w:val="00B0130F"/>
    <w:rsid w:val="00B01EE6"/>
    <w:rsid w:val="00B03150"/>
    <w:rsid w:val="00B038F5"/>
    <w:rsid w:val="00B057D3"/>
    <w:rsid w:val="00B0615B"/>
    <w:rsid w:val="00B07ED6"/>
    <w:rsid w:val="00B100EE"/>
    <w:rsid w:val="00B139CA"/>
    <w:rsid w:val="00B2120E"/>
    <w:rsid w:val="00B223CA"/>
    <w:rsid w:val="00B22779"/>
    <w:rsid w:val="00B25077"/>
    <w:rsid w:val="00B26760"/>
    <w:rsid w:val="00B31006"/>
    <w:rsid w:val="00B3171E"/>
    <w:rsid w:val="00B31A68"/>
    <w:rsid w:val="00B357D7"/>
    <w:rsid w:val="00B35841"/>
    <w:rsid w:val="00B44F49"/>
    <w:rsid w:val="00B45283"/>
    <w:rsid w:val="00B56B3C"/>
    <w:rsid w:val="00B60C7F"/>
    <w:rsid w:val="00B61FEA"/>
    <w:rsid w:val="00B63051"/>
    <w:rsid w:val="00B67181"/>
    <w:rsid w:val="00B74CD7"/>
    <w:rsid w:val="00B750D7"/>
    <w:rsid w:val="00B8696A"/>
    <w:rsid w:val="00B86C3B"/>
    <w:rsid w:val="00B915CF"/>
    <w:rsid w:val="00BA4123"/>
    <w:rsid w:val="00BB1B60"/>
    <w:rsid w:val="00BB22BC"/>
    <w:rsid w:val="00BB7B0B"/>
    <w:rsid w:val="00BC7F87"/>
    <w:rsid w:val="00BD037C"/>
    <w:rsid w:val="00BD2A14"/>
    <w:rsid w:val="00BD3108"/>
    <w:rsid w:val="00BD377F"/>
    <w:rsid w:val="00BD3A06"/>
    <w:rsid w:val="00BD6296"/>
    <w:rsid w:val="00BD76EB"/>
    <w:rsid w:val="00BE10E7"/>
    <w:rsid w:val="00BE2766"/>
    <w:rsid w:val="00BE3212"/>
    <w:rsid w:val="00BE56ED"/>
    <w:rsid w:val="00C03829"/>
    <w:rsid w:val="00C13F4D"/>
    <w:rsid w:val="00C15527"/>
    <w:rsid w:val="00C2100B"/>
    <w:rsid w:val="00C27992"/>
    <w:rsid w:val="00C324F2"/>
    <w:rsid w:val="00C332BC"/>
    <w:rsid w:val="00C36DC9"/>
    <w:rsid w:val="00C375AF"/>
    <w:rsid w:val="00C40395"/>
    <w:rsid w:val="00C4236A"/>
    <w:rsid w:val="00C50F54"/>
    <w:rsid w:val="00C52634"/>
    <w:rsid w:val="00C53E14"/>
    <w:rsid w:val="00C54ADF"/>
    <w:rsid w:val="00C55013"/>
    <w:rsid w:val="00C6283D"/>
    <w:rsid w:val="00C64554"/>
    <w:rsid w:val="00C64571"/>
    <w:rsid w:val="00C64D22"/>
    <w:rsid w:val="00C657B7"/>
    <w:rsid w:val="00C67DAB"/>
    <w:rsid w:val="00C705BA"/>
    <w:rsid w:val="00C70927"/>
    <w:rsid w:val="00C70EEA"/>
    <w:rsid w:val="00C72EAC"/>
    <w:rsid w:val="00C86D3A"/>
    <w:rsid w:val="00C91B0B"/>
    <w:rsid w:val="00C94382"/>
    <w:rsid w:val="00C94985"/>
    <w:rsid w:val="00CA0CEC"/>
    <w:rsid w:val="00CA1EA7"/>
    <w:rsid w:val="00CA2F89"/>
    <w:rsid w:val="00CA477C"/>
    <w:rsid w:val="00CA51AD"/>
    <w:rsid w:val="00CA754C"/>
    <w:rsid w:val="00CB2DCE"/>
    <w:rsid w:val="00CB3B9D"/>
    <w:rsid w:val="00CB5B15"/>
    <w:rsid w:val="00CC3C0A"/>
    <w:rsid w:val="00CC44BF"/>
    <w:rsid w:val="00CD0803"/>
    <w:rsid w:val="00CD3614"/>
    <w:rsid w:val="00CD4254"/>
    <w:rsid w:val="00CE4150"/>
    <w:rsid w:val="00CF1EDE"/>
    <w:rsid w:val="00CF4E5E"/>
    <w:rsid w:val="00CF67B6"/>
    <w:rsid w:val="00D004AD"/>
    <w:rsid w:val="00D024F5"/>
    <w:rsid w:val="00D10F9C"/>
    <w:rsid w:val="00D17A78"/>
    <w:rsid w:val="00D3409C"/>
    <w:rsid w:val="00D36D21"/>
    <w:rsid w:val="00D412DC"/>
    <w:rsid w:val="00D453D4"/>
    <w:rsid w:val="00D50BE5"/>
    <w:rsid w:val="00D55CD8"/>
    <w:rsid w:val="00D56464"/>
    <w:rsid w:val="00D63211"/>
    <w:rsid w:val="00D72D50"/>
    <w:rsid w:val="00D72EAF"/>
    <w:rsid w:val="00D74D7A"/>
    <w:rsid w:val="00D815F6"/>
    <w:rsid w:val="00D8160D"/>
    <w:rsid w:val="00D84571"/>
    <w:rsid w:val="00D84F31"/>
    <w:rsid w:val="00D90EC6"/>
    <w:rsid w:val="00D9188F"/>
    <w:rsid w:val="00D943DE"/>
    <w:rsid w:val="00D96F6F"/>
    <w:rsid w:val="00DA08B9"/>
    <w:rsid w:val="00DA0E34"/>
    <w:rsid w:val="00DA2E98"/>
    <w:rsid w:val="00DA373E"/>
    <w:rsid w:val="00DA4AF4"/>
    <w:rsid w:val="00DB0573"/>
    <w:rsid w:val="00DB05E4"/>
    <w:rsid w:val="00DB0EBA"/>
    <w:rsid w:val="00DB5C92"/>
    <w:rsid w:val="00DB6649"/>
    <w:rsid w:val="00DC098C"/>
    <w:rsid w:val="00DC1738"/>
    <w:rsid w:val="00DC393C"/>
    <w:rsid w:val="00DC5AA3"/>
    <w:rsid w:val="00DD3662"/>
    <w:rsid w:val="00DD5773"/>
    <w:rsid w:val="00DE69CC"/>
    <w:rsid w:val="00DE7D5E"/>
    <w:rsid w:val="00DF01FE"/>
    <w:rsid w:val="00DF3DAF"/>
    <w:rsid w:val="00DF5B02"/>
    <w:rsid w:val="00DF76A6"/>
    <w:rsid w:val="00E004B3"/>
    <w:rsid w:val="00E01348"/>
    <w:rsid w:val="00E04B1A"/>
    <w:rsid w:val="00E04FD7"/>
    <w:rsid w:val="00E0505C"/>
    <w:rsid w:val="00E10338"/>
    <w:rsid w:val="00E11F38"/>
    <w:rsid w:val="00E11F82"/>
    <w:rsid w:val="00E1364B"/>
    <w:rsid w:val="00E15B29"/>
    <w:rsid w:val="00E15CDA"/>
    <w:rsid w:val="00E22C27"/>
    <w:rsid w:val="00E23337"/>
    <w:rsid w:val="00E25EAF"/>
    <w:rsid w:val="00E2680C"/>
    <w:rsid w:val="00E456F5"/>
    <w:rsid w:val="00E46AAC"/>
    <w:rsid w:val="00E47572"/>
    <w:rsid w:val="00E542B2"/>
    <w:rsid w:val="00E57B02"/>
    <w:rsid w:val="00E70091"/>
    <w:rsid w:val="00E70FBF"/>
    <w:rsid w:val="00E720EB"/>
    <w:rsid w:val="00E72F0D"/>
    <w:rsid w:val="00E73902"/>
    <w:rsid w:val="00E73AB1"/>
    <w:rsid w:val="00E86927"/>
    <w:rsid w:val="00E92E77"/>
    <w:rsid w:val="00E95223"/>
    <w:rsid w:val="00E96D30"/>
    <w:rsid w:val="00E97AA1"/>
    <w:rsid w:val="00EA0663"/>
    <w:rsid w:val="00EA1264"/>
    <w:rsid w:val="00EA6688"/>
    <w:rsid w:val="00EB1087"/>
    <w:rsid w:val="00EB593F"/>
    <w:rsid w:val="00EB615C"/>
    <w:rsid w:val="00EB6311"/>
    <w:rsid w:val="00EB709F"/>
    <w:rsid w:val="00EC6395"/>
    <w:rsid w:val="00EC6B3C"/>
    <w:rsid w:val="00ED0F53"/>
    <w:rsid w:val="00ED1E9D"/>
    <w:rsid w:val="00ED7F69"/>
    <w:rsid w:val="00EE234B"/>
    <w:rsid w:val="00EE524C"/>
    <w:rsid w:val="00EF2D57"/>
    <w:rsid w:val="00EF3A0A"/>
    <w:rsid w:val="00EF4132"/>
    <w:rsid w:val="00EF6B32"/>
    <w:rsid w:val="00F04542"/>
    <w:rsid w:val="00F104DE"/>
    <w:rsid w:val="00F1584C"/>
    <w:rsid w:val="00F173FF"/>
    <w:rsid w:val="00F17A86"/>
    <w:rsid w:val="00F20DE2"/>
    <w:rsid w:val="00F21BA5"/>
    <w:rsid w:val="00F23950"/>
    <w:rsid w:val="00F2421E"/>
    <w:rsid w:val="00F301A0"/>
    <w:rsid w:val="00F3107E"/>
    <w:rsid w:val="00F3588B"/>
    <w:rsid w:val="00F3614B"/>
    <w:rsid w:val="00F36DA2"/>
    <w:rsid w:val="00F36DEF"/>
    <w:rsid w:val="00F37EEB"/>
    <w:rsid w:val="00F405EB"/>
    <w:rsid w:val="00F41C21"/>
    <w:rsid w:val="00F45C41"/>
    <w:rsid w:val="00F46AA8"/>
    <w:rsid w:val="00F513AB"/>
    <w:rsid w:val="00F516F0"/>
    <w:rsid w:val="00F56026"/>
    <w:rsid w:val="00F57501"/>
    <w:rsid w:val="00F576BA"/>
    <w:rsid w:val="00F604A4"/>
    <w:rsid w:val="00F61106"/>
    <w:rsid w:val="00F72430"/>
    <w:rsid w:val="00F77F3A"/>
    <w:rsid w:val="00F814DA"/>
    <w:rsid w:val="00F819C2"/>
    <w:rsid w:val="00F8390F"/>
    <w:rsid w:val="00F84256"/>
    <w:rsid w:val="00F84389"/>
    <w:rsid w:val="00F847F0"/>
    <w:rsid w:val="00F84D89"/>
    <w:rsid w:val="00F86B2C"/>
    <w:rsid w:val="00F90DD5"/>
    <w:rsid w:val="00F91E97"/>
    <w:rsid w:val="00FA1B1D"/>
    <w:rsid w:val="00FA3F51"/>
    <w:rsid w:val="00FA3FD3"/>
    <w:rsid w:val="00FA6360"/>
    <w:rsid w:val="00FA65F1"/>
    <w:rsid w:val="00FA764F"/>
    <w:rsid w:val="00FB0490"/>
    <w:rsid w:val="00FB11F7"/>
    <w:rsid w:val="00FB58F4"/>
    <w:rsid w:val="00FB65CA"/>
    <w:rsid w:val="00FC0C51"/>
    <w:rsid w:val="00FC0CB7"/>
    <w:rsid w:val="00FC208E"/>
    <w:rsid w:val="00FC6E0E"/>
    <w:rsid w:val="00FD3538"/>
    <w:rsid w:val="00FD4110"/>
    <w:rsid w:val="00FD4ADB"/>
    <w:rsid w:val="00FD5E72"/>
    <w:rsid w:val="00FE0382"/>
    <w:rsid w:val="00FE069D"/>
    <w:rsid w:val="00FE1148"/>
    <w:rsid w:val="00FE3893"/>
    <w:rsid w:val="00FE451B"/>
    <w:rsid w:val="00FF1931"/>
    <w:rsid w:val="00F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FB06"/>
  <w15:chartTrackingRefBased/>
  <w15:docId w15:val="{31409BD6-7774-420B-B5A0-282A62D3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543D"/>
    <w:pPr>
      <w:spacing w:after="0" w:line="240" w:lineRule="auto"/>
    </w:pPr>
    <w:rPr>
      <w:rFonts w:eastAsiaTheme="majorEastAsia"/>
    </w:rPr>
  </w:style>
  <w:style w:type="paragraph" w:styleId="EnvelopeAddress">
    <w:name w:val="envelope address"/>
    <w:basedOn w:val="Normal"/>
    <w:uiPriority w:val="99"/>
    <w:semiHidden/>
    <w:unhideWhenUsed/>
    <w:rsid w:val="00D17A78"/>
    <w:pPr>
      <w:framePr w:w="7920" w:h="1980" w:hRule="exact" w:hSpace="180" w:wrap="auto" w:hAnchor="page" w:xAlign="center" w:yAlign="bottom"/>
      <w:spacing w:after="0" w:line="240" w:lineRule="auto"/>
      <w:ind w:left="2880"/>
    </w:pPr>
    <w:rPr>
      <w:rFonts w:eastAsiaTheme="majorEastAsia"/>
      <w:szCs w:val="24"/>
    </w:rPr>
  </w:style>
  <w:style w:type="paragraph" w:styleId="Header">
    <w:name w:val="header"/>
    <w:basedOn w:val="Normal"/>
    <w:link w:val="HeaderChar"/>
    <w:uiPriority w:val="99"/>
    <w:unhideWhenUsed/>
    <w:rsid w:val="003C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446"/>
  </w:style>
  <w:style w:type="paragraph" w:styleId="Footer">
    <w:name w:val="footer"/>
    <w:basedOn w:val="Normal"/>
    <w:link w:val="FooterChar"/>
    <w:uiPriority w:val="99"/>
    <w:unhideWhenUsed/>
    <w:rsid w:val="003C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Herder</dc:creator>
  <cp:keywords/>
  <dc:description/>
  <cp:lastModifiedBy>Eric Lindhult</cp:lastModifiedBy>
  <cp:revision>2</cp:revision>
  <dcterms:created xsi:type="dcterms:W3CDTF">2022-11-02T14:49:00Z</dcterms:created>
  <dcterms:modified xsi:type="dcterms:W3CDTF">2022-11-02T14:49:00Z</dcterms:modified>
</cp:coreProperties>
</file>